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5"/>
        <w:gridCol w:w="2159"/>
      </w:tblGrid>
      <w:tr w:rsidR="00D21F81" w:rsidRPr="008F6A0A" w:rsidTr="00F675BD">
        <w:tc>
          <w:tcPr>
            <w:tcW w:w="12015" w:type="dxa"/>
          </w:tcPr>
          <w:p w:rsidR="00D21F81" w:rsidRPr="00E27F9A" w:rsidRDefault="00E27F9A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RENCANA PEMBELAJARAN SEMESTER (RPS)</w:t>
            </w: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9" w:type="dxa"/>
            <w:vMerge w:val="restart"/>
          </w:tcPr>
          <w:p w:rsidR="00D21F81" w:rsidRPr="008F6A0A" w:rsidRDefault="005977DC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16510</wp:posOffset>
                  </wp:positionV>
                  <wp:extent cx="1257300" cy="1209675"/>
                  <wp:effectExtent l="19050" t="0" r="0" b="0"/>
                  <wp:wrapNone/>
                  <wp:docPr id="3" name="Picture 1" descr="C:\Users\acer\Pictures\Logo 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Logo 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21F81" w:rsidRPr="008F6A0A" w:rsidTr="00F675BD">
        <w:tc>
          <w:tcPr>
            <w:tcW w:w="12015" w:type="dxa"/>
          </w:tcPr>
          <w:p w:rsidR="00D21F81" w:rsidRPr="005D6342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 xml:space="preserve">No. </w:t>
            </w:r>
            <w:r w:rsidR="004D0BE1">
              <w:rPr>
                <w:rFonts w:ascii="Times New Roman" w:hAnsi="Times New Roman"/>
                <w:b/>
                <w:sz w:val="24"/>
                <w:lang w:val="en-US"/>
              </w:rPr>
              <w:t>112</w:t>
            </w:r>
            <w:r w:rsidRPr="008F6A0A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="0001376C">
              <w:rPr>
                <w:rFonts w:ascii="Times New Roman" w:hAnsi="Times New Roman"/>
                <w:b/>
                <w:sz w:val="24"/>
                <w:lang w:val="en-US"/>
              </w:rPr>
              <w:t>RPS</w:t>
            </w:r>
            <w:r w:rsidRPr="008F6A0A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PRODI S1 KEP/</w:t>
            </w:r>
            <w:r w:rsidR="00C4366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8F6A0A">
              <w:rPr>
                <w:rFonts w:ascii="Times New Roman" w:hAnsi="Times New Roman"/>
                <w:b/>
                <w:sz w:val="24"/>
                <w:lang w:val="en-US"/>
              </w:rPr>
              <w:t>/20</w:t>
            </w:r>
            <w:r w:rsidR="005D6342"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9" w:type="dxa"/>
            <w:vMerge/>
          </w:tcPr>
          <w:p w:rsidR="00D21F81" w:rsidRPr="008F6A0A" w:rsidRDefault="00D21F81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21F81" w:rsidRPr="008F6A0A" w:rsidTr="00F675BD">
        <w:tc>
          <w:tcPr>
            <w:tcW w:w="12015" w:type="dxa"/>
          </w:tcPr>
          <w:p w:rsidR="00D21F81" w:rsidRPr="008F6A0A" w:rsidRDefault="00D21F81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9" w:type="dxa"/>
          </w:tcPr>
          <w:p w:rsidR="00D21F81" w:rsidRPr="008F6A0A" w:rsidRDefault="00D21F81" w:rsidP="00F675B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21F81" w:rsidRPr="008F6A0A" w:rsidTr="00F675BD">
        <w:tc>
          <w:tcPr>
            <w:tcW w:w="14174" w:type="dxa"/>
            <w:gridSpan w:val="2"/>
          </w:tcPr>
          <w:p w:rsidR="00D21F81" w:rsidRPr="008F6A0A" w:rsidRDefault="00D21F81" w:rsidP="00F6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>PROGRAM STUDI S1 KEPERAWATAN</w:t>
            </w:r>
          </w:p>
          <w:p w:rsidR="00D21F81" w:rsidRPr="001D6558" w:rsidRDefault="008C2793" w:rsidP="008C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UNIVERSITAS PAHLAWAN</w:t>
            </w:r>
            <w:r w:rsidR="00D21F81" w:rsidRPr="008F6A0A">
              <w:rPr>
                <w:rFonts w:ascii="Times New Roman" w:hAnsi="Times New Roman"/>
                <w:b/>
                <w:sz w:val="24"/>
              </w:rPr>
              <w:t xml:space="preserve"> TUANKU TAMBUSAI RIAU</w:t>
            </w:r>
            <w:r w:rsidR="00D21F81">
              <w:rPr>
                <w:rFonts w:ascii="Times New Roman" w:hAnsi="Times New Roman"/>
                <w:b/>
                <w:sz w:val="24"/>
              </w:rPr>
              <w:t xml:space="preserve"> TAHUN AJARAN 201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  <w:r w:rsidR="00D21F81">
              <w:rPr>
                <w:rFonts w:ascii="Times New Roman" w:hAnsi="Times New Roman"/>
                <w:b/>
                <w:sz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</w:tr>
    </w:tbl>
    <w:p w:rsidR="00D21F81" w:rsidRDefault="00D21F81" w:rsidP="00D21F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545"/>
        <w:gridCol w:w="3544"/>
      </w:tblGrid>
      <w:tr w:rsidR="00D21F81" w:rsidRPr="008F6A0A" w:rsidTr="00F675BD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Nama Mata Kuliah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545" w:type="dxa"/>
          </w:tcPr>
          <w:p w:rsidR="00D21F81" w:rsidRPr="008C2680" w:rsidRDefault="004D0BE1" w:rsidP="00F675BD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Keperawatan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HIV/AIDS</w:t>
            </w:r>
          </w:p>
        </w:tc>
        <w:tc>
          <w:tcPr>
            <w:tcW w:w="3544" w:type="dxa"/>
          </w:tcPr>
          <w:p w:rsidR="00D21F81" w:rsidRPr="009F1AA0" w:rsidRDefault="00D21F81" w:rsidP="00F675BD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 xml:space="preserve">Prasyarat: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D21F81" w:rsidRPr="008F6A0A" w:rsidTr="00F675BD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Kode dan SKS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545" w:type="dxa"/>
          </w:tcPr>
          <w:p w:rsidR="00D21F81" w:rsidRPr="008F6A0A" w:rsidRDefault="009578B7" w:rsidP="009578B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PMA.</w:t>
            </w:r>
            <w:r w:rsidR="002733C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D21F81">
              <w:rPr>
                <w:rFonts w:ascii="Times New Roman" w:hAnsi="Times New Roman"/>
                <w:sz w:val="24"/>
              </w:rPr>
              <w:t xml:space="preserve">/ </w:t>
            </w:r>
            <w:r w:rsidR="004D0BE1">
              <w:rPr>
                <w:rFonts w:ascii="Times New Roman" w:hAnsi="Times New Roman"/>
                <w:sz w:val="24"/>
                <w:lang w:val="en-US"/>
              </w:rPr>
              <w:t>2</w:t>
            </w:r>
            <w:r w:rsidR="005D1B0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D21F81">
              <w:rPr>
                <w:rFonts w:ascii="Times New Roman" w:hAnsi="Times New Roman"/>
                <w:sz w:val="24"/>
              </w:rPr>
              <w:t>SKS (</w:t>
            </w:r>
            <w:r w:rsidR="004D0BE1">
              <w:rPr>
                <w:rFonts w:ascii="Times New Roman" w:hAnsi="Times New Roman"/>
                <w:sz w:val="24"/>
                <w:lang w:val="en-US"/>
              </w:rPr>
              <w:t>1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T</w:t>
            </w:r>
            <w:r w:rsidR="005D1B0D">
              <w:rPr>
                <w:rFonts w:ascii="Times New Roman" w:hAnsi="Times New Roman"/>
                <w:sz w:val="24"/>
                <w:lang w:val="en-US"/>
              </w:rPr>
              <w:t>, 1 P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) </w:t>
            </w:r>
            <w:r w:rsidR="00D21F81">
              <w:rPr>
                <w:rFonts w:ascii="Times New Roman" w:hAnsi="Times New Roman"/>
                <w:sz w:val="24"/>
              </w:rPr>
              <w:t>= (</w:t>
            </w:r>
            <w:r>
              <w:rPr>
                <w:rFonts w:ascii="Times New Roman" w:hAnsi="Times New Roman"/>
                <w:sz w:val="24"/>
                <w:lang w:val="en-US"/>
              </w:rPr>
              <w:t>16</w:t>
            </w:r>
            <w:r w:rsidR="00D21F81">
              <w:rPr>
                <w:rFonts w:ascii="Times New Roman" w:hAnsi="Times New Roman"/>
                <w:sz w:val="24"/>
              </w:rPr>
              <w:t xml:space="preserve"> X 2 X 1 = </w:t>
            </w:r>
            <w:r>
              <w:rPr>
                <w:rFonts w:ascii="Times New Roman" w:hAnsi="Times New Roman"/>
                <w:sz w:val="24"/>
                <w:lang w:val="en-US"/>
              </w:rPr>
              <w:t>32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JAM)</w:t>
            </w:r>
          </w:p>
        </w:tc>
        <w:tc>
          <w:tcPr>
            <w:tcW w:w="3544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>Jumlah Jam Belajar:</w:t>
            </w:r>
          </w:p>
          <w:p w:rsidR="00D21F81" w:rsidRPr="008F6A0A" w:rsidRDefault="009578B7" w:rsidP="00F675B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Jam</w:t>
            </w:r>
          </w:p>
        </w:tc>
      </w:tr>
      <w:tr w:rsidR="00D21F81" w:rsidRPr="008F6A0A" w:rsidTr="00F675BD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Semester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545" w:type="dxa"/>
          </w:tcPr>
          <w:p w:rsidR="00D21F81" w:rsidRPr="00C43664" w:rsidRDefault="004D0BE1" w:rsidP="00C43664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</w:t>
            </w:r>
            <w:r w:rsidR="00A31DC4">
              <w:rPr>
                <w:rFonts w:ascii="Times New Roman" w:hAnsi="Times New Roman"/>
                <w:sz w:val="24"/>
              </w:rPr>
              <w:t>–</w:t>
            </w:r>
            <w:r w:rsidR="00D21F81" w:rsidRPr="008F6A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43664">
              <w:rPr>
                <w:rFonts w:ascii="Times New Roman" w:hAnsi="Times New Roman"/>
                <w:sz w:val="24"/>
                <w:lang w:val="en-US"/>
              </w:rPr>
              <w:t>Genap</w:t>
            </w:r>
            <w:proofErr w:type="spellEnd"/>
          </w:p>
        </w:tc>
        <w:tc>
          <w:tcPr>
            <w:tcW w:w="3544" w:type="dxa"/>
          </w:tcPr>
          <w:p w:rsidR="00D21F81" w:rsidRPr="00591AFA" w:rsidRDefault="00D21F81" w:rsidP="00570580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8F6A0A">
              <w:rPr>
                <w:rFonts w:ascii="Times New Roman" w:hAnsi="Times New Roman"/>
                <w:b/>
                <w:sz w:val="24"/>
              </w:rPr>
              <w:t xml:space="preserve">Dosen : </w:t>
            </w:r>
            <w:r w:rsidR="00591AFA">
              <w:rPr>
                <w:rFonts w:ascii="Times New Roman" w:hAnsi="Times New Roman"/>
                <w:b/>
                <w:sz w:val="24"/>
                <w:lang w:val="en-US"/>
              </w:rPr>
              <w:t xml:space="preserve">Ns. M. </w:t>
            </w:r>
            <w:proofErr w:type="spellStart"/>
            <w:r w:rsidR="00591AFA">
              <w:rPr>
                <w:rFonts w:ascii="Times New Roman" w:hAnsi="Times New Roman"/>
                <w:b/>
                <w:sz w:val="24"/>
                <w:lang w:val="en-US"/>
              </w:rPr>
              <w:t>Nurman</w:t>
            </w:r>
            <w:proofErr w:type="spellEnd"/>
            <w:r w:rsidR="00591AFA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="00591AFA">
              <w:rPr>
                <w:rFonts w:ascii="Times New Roman" w:hAnsi="Times New Roman"/>
                <w:b/>
                <w:sz w:val="24"/>
                <w:lang w:val="en-US"/>
              </w:rPr>
              <w:t>M.</w:t>
            </w:r>
            <w:r w:rsidR="004D0BE1">
              <w:rPr>
                <w:rFonts w:ascii="Times New Roman" w:hAnsi="Times New Roman"/>
                <w:b/>
                <w:sz w:val="24"/>
                <w:lang w:val="en-US"/>
              </w:rPr>
              <w:t>Kep</w:t>
            </w:r>
            <w:proofErr w:type="spellEnd"/>
          </w:p>
        </w:tc>
      </w:tr>
      <w:tr w:rsidR="00D21F81" w:rsidRPr="008F6A0A" w:rsidTr="00F675BD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Deskripsi Mata Kuliah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089" w:type="dxa"/>
            <w:gridSpan w:val="2"/>
          </w:tcPr>
          <w:p w:rsidR="00D21F81" w:rsidRPr="004D0BE1" w:rsidRDefault="004D0BE1" w:rsidP="005D1B0D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D0BE1">
              <w:rPr>
                <w:rFonts w:ascii="Times New Roman" w:hAnsi="Times New Roman"/>
                <w:sz w:val="24"/>
                <w:szCs w:val="24"/>
              </w:rPr>
              <w:t xml:space="preserve">Mata kuliah ini mempelajari tentangtrend issue dan perilaku yang berisiko tertular/menularkan HIV AIDS, Pengkajian bio, psiko, sosial spiritual dan kultural; pemeriksaan fisik dan diagnostik; tanda dan gejala;,  dan penatalaksanaan pasien dengan HIV AIDS, Prinsip hidup dengan ODHA, family centerd pada ODHA dan stigma pada ODHA, </w:t>
            </w:r>
            <w:r w:rsidRPr="004D0BE1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Prinsip komunikasi konseling pada klien dengan HIV/AIDS, Konseling pada klien dengan HIV/AIDS</w:t>
            </w:r>
            <w:r w:rsidRPr="004D0BE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0BE1">
              <w:rPr>
                <w:rFonts w:ascii="Times New Roman" w:hAnsi="Times New Roman"/>
                <w:sz w:val="24"/>
                <w:szCs w:val="24"/>
              </w:rPr>
              <w:t xml:space="preserve">Prinsip perawatan pada bayi dan anak penderita HIV AIDS atau dengan orang tua HIV AIDS, </w:t>
            </w:r>
            <w:r w:rsidRPr="004D0BE1"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 w:rsidRPr="004D0BE1">
              <w:rPr>
                <w:rFonts w:ascii="Times New Roman" w:hAnsi="Times New Roman"/>
                <w:sz w:val="24"/>
                <w:szCs w:val="24"/>
              </w:rPr>
              <w:t xml:space="preserve">suhan keperawatan pada pasien terminal illnes (palliative care), </w:t>
            </w:r>
            <w:r w:rsidRPr="004D0BE1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Pengkajian spiritual dan kultural pada klien dengan HIV/AIDS dan </w:t>
            </w:r>
            <w:r w:rsidRPr="004D0BE1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long term care</w:t>
            </w:r>
            <w:r w:rsidRPr="004D0BE1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</w:t>
            </w:r>
            <w:r w:rsidRPr="004D0BE1">
              <w:rPr>
                <w:rFonts w:ascii="Times New Roman" w:hAnsi="Times New Roman"/>
                <w:sz w:val="24"/>
                <w:szCs w:val="24"/>
              </w:rPr>
              <w:t>Berbagai macam terapi komplementer, Tinjuan agama tentang penyakit kronis.</w:t>
            </w:r>
          </w:p>
        </w:tc>
      </w:tr>
      <w:tr w:rsidR="00D21F81" w:rsidRPr="008F6A0A" w:rsidTr="00F675BD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Capaian Pembelajaran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089" w:type="dxa"/>
            <w:gridSpan w:val="2"/>
          </w:tcPr>
          <w:p w:rsidR="00D21F81" w:rsidRPr="00797FED" w:rsidRDefault="00D21F81" w:rsidP="00F675BD">
            <w:pPr>
              <w:spacing w:after="0"/>
              <w:ind w:right="-6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97FED">
              <w:rPr>
                <w:rFonts w:ascii="Times New Roman" w:hAnsi="Times New Roman"/>
                <w:b/>
                <w:bCs/>
                <w:sz w:val="24"/>
                <w:szCs w:val="24"/>
              </w:rPr>
              <w:t>Capaian Pembelajar</w:t>
            </w:r>
            <w:r w:rsidRPr="00797FE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an:</w:t>
            </w:r>
          </w:p>
          <w:p w:rsidR="00C43664" w:rsidRPr="00C43664" w:rsidRDefault="00C43664" w:rsidP="00C43664">
            <w:pPr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C43664">
              <w:rPr>
                <w:rFonts w:ascii="Times New Roman" w:hAnsi="Times New Roman"/>
                <w:sz w:val="24"/>
                <w:szCs w:val="24"/>
              </w:rPr>
              <w:t xml:space="preserve">Setelah mengikuti kegiatan pembelajaran keperawatan 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>HIV/AIDS</w:t>
            </w:r>
            <w:r w:rsidRPr="00C43664">
              <w:rPr>
                <w:rFonts w:ascii="Times New Roman" w:hAnsi="Times New Roman"/>
                <w:sz w:val="24"/>
                <w:szCs w:val="24"/>
              </w:rPr>
              <w:t>, setelah diberi data/kasus/artikel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3664">
              <w:rPr>
                <w:rFonts w:ascii="Times New Roman" w:hAnsi="Times New Roman"/>
                <w:sz w:val="24"/>
                <w:szCs w:val="24"/>
              </w:rPr>
              <w:t>mahasiswa mampu:</w:t>
            </w:r>
          </w:p>
          <w:p w:rsidR="00C43664" w:rsidRPr="00C43664" w:rsidRDefault="00C43664" w:rsidP="00C43664">
            <w:pPr>
              <w:numPr>
                <w:ilvl w:val="0"/>
                <w:numId w:val="32"/>
              </w:numPr>
              <w:suppressAutoHyphens/>
              <w:spacing w:after="0"/>
              <w:ind w:left="317" w:right="-62" w:hanging="283"/>
              <w:rPr>
                <w:rFonts w:ascii="Times New Roman" w:hAnsi="Times New Roman"/>
                <w:sz w:val="24"/>
                <w:szCs w:val="24"/>
              </w:rPr>
            </w:pPr>
            <w:r w:rsidRPr="00C43664">
              <w:rPr>
                <w:rFonts w:ascii="Times New Roman" w:hAnsi="Times New Roman"/>
                <w:sz w:val="24"/>
                <w:szCs w:val="24"/>
              </w:rPr>
              <w:t xml:space="preserve">Melakukan simulasi asuhan keperawatan dengan kasus 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>HIV/AIDS</w:t>
            </w:r>
          </w:p>
          <w:p w:rsidR="00C43664" w:rsidRPr="00C43664" w:rsidRDefault="00C43664" w:rsidP="00C43664">
            <w:pPr>
              <w:numPr>
                <w:ilvl w:val="0"/>
                <w:numId w:val="32"/>
              </w:numPr>
              <w:suppressAutoHyphens/>
              <w:spacing w:after="0"/>
              <w:ind w:left="317" w:right="-62" w:hanging="283"/>
              <w:rPr>
                <w:rFonts w:ascii="Times New Roman" w:hAnsi="Times New Roman"/>
                <w:sz w:val="24"/>
                <w:szCs w:val="24"/>
              </w:rPr>
            </w:pPr>
            <w:r w:rsidRPr="00C43664">
              <w:rPr>
                <w:rFonts w:ascii="Times New Roman" w:hAnsi="Times New Roman"/>
                <w:sz w:val="24"/>
                <w:szCs w:val="24"/>
              </w:rPr>
              <w:t xml:space="preserve">Melakukan simulasi pendidikan kesehatan dengan kasus 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>HIV/AIDS</w:t>
            </w:r>
            <w:r w:rsidR="004D0BE1" w:rsidRPr="00C4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664" w:rsidRPr="00C43664" w:rsidRDefault="00C43664" w:rsidP="00C43664">
            <w:pPr>
              <w:numPr>
                <w:ilvl w:val="0"/>
                <w:numId w:val="32"/>
              </w:numPr>
              <w:suppressAutoHyphens/>
              <w:spacing w:after="0"/>
              <w:ind w:left="317" w:right="-62" w:hanging="283"/>
              <w:rPr>
                <w:rFonts w:ascii="Times New Roman" w:hAnsi="Times New Roman"/>
                <w:sz w:val="24"/>
                <w:szCs w:val="24"/>
              </w:rPr>
            </w:pPr>
            <w:r w:rsidRPr="00C43664">
              <w:rPr>
                <w:rFonts w:ascii="Times New Roman" w:hAnsi="Times New Roman"/>
                <w:sz w:val="24"/>
                <w:szCs w:val="24"/>
              </w:rPr>
              <w:t>Mengintegrasikan hasil-hasil penelitian kedalam asuhan keperawatan dalam mengatasi masalah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HIV/AIDS</w:t>
            </w:r>
            <w:r w:rsidR="004D0BE1" w:rsidRPr="00C4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664" w:rsidRPr="00C43664" w:rsidRDefault="00C43664" w:rsidP="00C43664">
            <w:pPr>
              <w:numPr>
                <w:ilvl w:val="0"/>
                <w:numId w:val="32"/>
              </w:numPr>
              <w:suppressAutoHyphens/>
              <w:spacing w:after="0"/>
              <w:ind w:left="317" w:right="-62" w:hanging="283"/>
              <w:rPr>
                <w:rFonts w:ascii="Times New Roman" w:hAnsi="Times New Roman"/>
                <w:sz w:val="24"/>
                <w:szCs w:val="24"/>
              </w:rPr>
            </w:pPr>
            <w:r w:rsidRPr="00C43664">
              <w:rPr>
                <w:rFonts w:ascii="Times New Roman" w:hAnsi="Times New Roman"/>
                <w:sz w:val="24"/>
                <w:szCs w:val="24"/>
              </w:rPr>
              <w:t xml:space="preserve">Melakukan simulasi pengelolaan asuhan keperawatan pada sekelompok klien dengan 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>HIV/AIDS</w:t>
            </w:r>
            <w:r w:rsidR="004D0BE1" w:rsidRPr="00C4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664" w:rsidRPr="00C43664" w:rsidRDefault="00C43664" w:rsidP="00C43664">
            <w:pPr>
              <w:numPr>
                <w:ilvl w:val="0"/>
                <w:numId w:val="32"/>
              </w:numPr>
              <w:suppressAutoHyphens/>
              <w:spacing w:after="0"/>
              <w:ind w:left="317" w:right="-62" w:hanging="283"/>
              <w:rPr>
                <w:rFonts w:ascii="Times New Roman" w:hAnsi="Times New Roman"/>
                <w:sz w:val="24"/>
                <w:szCs w:val="24"/>
              </w:rPr>
            </w:pPr>
            <w:r w:rsidRPr="00C436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Melaksanakan fungsi advokasi pada </w:t>
            </w:r>
            <w:r w:rsidRPr="00C4366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kasus </w:t>
            </w:r>
            <w:r w:rsidRPr="00C43664">
              <w:rPr>
                <w:rFonts w:ascii="Times New Roman" w:hAnsi="Times New Roman"/>
                <w:sz w:val="24"/>
                <w:szCs w:val="24"/>
              </w:rPr>
              <w:t xml:space="preserve">dengan 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>HIV/AIDS</w:t>
            </w:r>
            <w:r w:rsidRPr="00C4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6B9" w:rsidRPr="00C43664" w:rsidRDefault="00C43664" w:rsidP="004D0BE1">
            <w:pPr>
              <w:numPr>
                <w:ilvl w:val="0"/>
                <w:numId w:val="32"/>
              </w:numPr>
              <w:suppressAutoHyphens/>
              <w:spacing w:after="0"/>
              <w:ind w:left="317" w:right="-62" w:hanging="283"/>
              <w:rPr>
                <w:rFonts w:ascii="Times New Roman" w:hAnsi="Times New Roman"/>
                <w:sz w:val="24"/>
                <w:szCs w:val="24"/>
              </w:rPr>
            </w:pPr>
            <w:r w:rsidRPr="00C43664">
              <w:rPr>
                <w:rFonts w:ascii="Times New Roman" w:hAnsi="Times New Roman"/>
                <w:sz w:val="24"/>
                <w:szCs w:val="24"/>
              </w:rPr>
              <w:t xml:space="preserve">Mendemonstrasikan intervensi keperawatan pada  kasus </w:t>
            </w:r>
            <w:r w:rsidR="004D0BE1">
              <w:rPr>
                <w:rFonts w:ascii="Times New Roman" w:hAnsi="Times New Roman"/>
                <w:sz w:val="24"/>
                <w:szCs w:val="24"/>
                <w:lang w:val="en-US"/>
              </w:rPr>
              <w:t>HIV/AIDS</w:t>
            </w:r>
            <w:r w:rsidR="004D0BE1" w:rsidRPr="00C4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664">
              <w:rPr>
                <w:rFonts w:ascii="Times New Roman" w:hAnsi="Times New Roman"/>
                <w:sz w:val="24"/>
                <w:szCs w:val="24"/>
              </w:rPr>
              <w:t>sesuai dengan standar yang berlaku dengan berfikir kreatif dan inovatif sehingga menghasilkan pelayanan yang efisien dan efektif.</w:t>
            </w:r>
          </w:p>
        </w:tc>
      </w:tr>
      <w:tr w:rsidR="00D21F81" w:rsidRPr="008F6A0A" w:rsidTr="00F675BD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lastRenderedPageBreak/>
              <w:t>Bobot Nilai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089" w:type="dxa"/>
            <w:gridSpan w:val="2"/>
          </w:tcPr>
          <w:p w:rsidR="00BB6093" w:rsidRPr="002733C7" w:rsidRDefault="00D21F81" w:rsidP="00F675BD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Kehadiran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: 5%; </w:t>
            </w:r>
            <w:r>
              <w:rPr>
                <w:rFonts w:ascii="Times New Roman" w:hAnsi="Times New Roman"/>
                <w:sz w:val="24"/>
              </w:rPr>
              <w:t xml:space="preserve">Kuis: </w:t>
            </w:r>
            <w:r w:rsidR="00C43664">
              <w:rPr>
                <w:rFonts w:ascii="Times New Roman" w:hAnsi="Times New Roman"/>
                <w:sz w:val="24"/>
                <w:lang w:val="en-US"/>
              </w:rPr>
              <w:t>10</w:t>
            </w:r>
            <w:r w:rsidR="00C43664">
              <w:rPr>
                <w:rFonts w:ascii="Times New Roman" w:hAnsi="Times New Roman"/>
                <w:sz w:val="24"/>
              </w:rPr>
              <w:t xml:space="preserve">%; Tugas: </w:t>
            </w:r>
            <w:r w:rsidR="00C43664">
              <w:rPr>
                <w:rFonts w:ascii="Times New Roman" w:hAnsi="Times New Roman"/>
                <w:sz w:val="24"/>
                <w:lang w:val="en-US"/>
              </w:rPr>
              <w:t>1</w:t>
            </w:r>
            <w:r w:rsidR="00C43664">
              <w:rPr>
                <w:rFonts w:ascii="Times New Roman" w:hAnsi="Times New Roman"/>
                <w:sz w:val="24"/>
              </w:rPr>
              <w:t xml:space="preserve">0%; UTS: </w:t>
            </w:r>
            <w:r w:rsidR="00C43664">
              <w:rPr>
                <w:rFonts w:ascii="Times New Roman" w:hAnsi="Times New Roman"/>
                <w:sz w:val="24"/>
                <w:lang w:val="en-US"/>
              </w:rPr>
              <w:t>25</w:t>
            </w:r>
            <w:r w:rsidR="00C43664">
              <w:rPr>
                <w:rFonts w:ascii="Times New Roman" w:hAnsi="Times New Roman"/>
                <w:sz w:val="24"/>
              </w:rPr>
              <w:t xml:space="preserve">%; UAS: </w:t>
            </w:r>
            <w:r w:rsidR="00C43664">
              <w:rPr>
                <w:rFonts w:ascii="Times New Roman" w:hAnsi="Times New Roman"/>
                <w:sz w:val="24"/>
                <w:lang w:val="en-US"/>
              </w:rPr>
              <w:t>5</w:t>
            </w:r>
            <w:r w:rsidRPr="008F6A0A">
              <w:rPr>
                <w:rFonts w:ascii="Times New Roman" w:hAnsi="Times New Roman"/>
                <w:sz w:val="24"/>
              </w:rPr>
              <w:t>0%</w:t>
            </w:r>
          </w:p>
        </w:tc>
      </w:tr>
      <w:tr w:rsidR="00D21F81" w:rsidRPr="008F6A0A" w:rsidTr="00F675BD">
        <w:tc>
          <w:tcPr>
            <w:tcW w:w="2802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Referensi</w:t>
            </w:r>
          </w:p>
        </w:tc>
        <w:tc>
          <w:tcPr>
            <w:tcW w:w="283" w:type="dxa"/>
          </w:tcPr>
          <w:p w:rsidR="00D21F81" w:rsidRPr="008F6A0A" w:rsidRDefault="00D21F81" w:rsidP="00F675BD">
            <w:pPr>
              <w:spacing w:after="0"/>
              <w:rPr>
                <w:rFonts w:ascii="Times New Roman" w:hAnsi="Times New Roman"/>
                <w:sz w:val="24"/>
              </w:rPr>
            </w:pPr>
            <w:r w:rsidRPr="008F6A0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089" w:type="dxa"/>
            <w:gridSpan w:val="2"/>
          </w:tcPr>
          <w:p w:rsidR="004D0BE1" w:rsidRPr="004D0BE1" w:rsidRDefault="004D0BE1" w:rsidP="004D0BE1">
            <w:pPr>
              <w:pStyle w:val="ListParagraph"/>
              <w:numPr>
                <w:ilvl w:val="0"/>
                <w:numId w:val="33"/>
              </w:numPr>
              <w:suppressAutoHyphens/>
              <w:ind w:left="317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0BE1">
              <w:rPr>
                <w:rFonts w:ascii="Times New Roman" w:hAnsi="Times New Roman"/>
                <w:i/>
                <w:sz w:val="24"/>
                <w:szCs w:val="24"/>
              </w:rPr>
              <w:t xml:space="preserve">Oxford Textbook of Palliative Nursing. </w:t>
            </w:r>
            <w:r w:rsidRPr="004D0BE1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4D0BE1" w:rsidRPr="004D0BE1" w:rsidRDefault="004D0BE1" w:rsidP="004D0BE1">
            <w:pPr>
              <w:pStyle w:val="ListParagraph"/>
              <w:numPr>
                <w:ilvl w:val="0"/>
                <w:numId w:val="33"/>
              </w:numPr>
              <w:suppressAutoHyphens/>
              <w:ind w:left="317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0BE1">
              <w:rPr>
                <w:rFonts w:ascii="Times New Roman" w:hAnsi="Times New Roman"/>
                <w:sz w:val="24"/>
                <w:szCs w:val="24"/>
              </w:rPr>
              <w:t xml:space="preserve">Heman, Susan Alvare, Fuzy. </w:t>
            </w:r>
            <w:r w:rsidRPr="004D0BE1">
              <w:rPr>
                <w:rFonts w:ascii="Times New Roman" w:hAnsi="Times New Roman"/>
                <w:i/>
                <w:sz w:val="24"/>
                <w:szCs w:val="24"/>
              </w:rPr>
              <w:t>Hartman's Nursing Assistant Care: Long-Term Care .</w:t>
            </w:r>
            <w:r w:rsidRPr="004D0BE1"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4D0BE1" w:rsidRPr="004D0BE1" w:rsidRDefault="004D0BE1" w:rsidP="004D0BE1">
            <w:pPr>
              <w:pStyle w:val="ListParagraph"/>
              <w:numPr>
                <w:ilvl w:val="0"/>
                <w:numId w:val="33"/>
              </w:numPr>
              <w:suppressAutoHyphens/>
              <w:ind w:left="317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0BE1">
              <w:rPr>
                <w:rFonts w:ascii="Times New Roman" w:hAnsi="Times New Roman"/>
                <w:i/>
                <w:sz w:val="24"/>
                <w:szCs w:val="24"/>
              </w:rPr>
              <w:t>Nursing Diagnosis: Definition and Classification</w:t>
            </w:r>
            <w:r w:rsidRPr="004D0BE1">
              <w:rPr>
                <w:rFonts w:ascii="Times New Roman" w:hAnsi="Times New Roman"/>
                <w:i/>
                <w:sz w:val="24"/>
                <w:szCs w:val="24"/>
              </w:rPr>
              <w:tab/>
              <w:t>North American Nursing Diagnosis Association</w:t>
            </w:r>
            <w:r w:rsidRPr="004D0BE1">
              <w:rPr>
                <w:rFonts w:ascii="Times New Roman" w:hAnsi="Times New Roman"/>
                <w:sz w:val="24"/>
                <w:szCs w:val="24"/>
              </w:rPr>
              <w:t>. 2010</w:t>
            </w:r>
          </w:p>
          <w:p w:rsidR="004D0BE1" w:rsidRPr="004D0BE1" w:rsidRDefault="004D0BE1" w:rsidP="004D0BE1">
            <w:pPr>
              <w:pStyle w:val="ListParagraph"/>
              <w:numPr>
                <w:ilvl w:val="0"/>
                <w:numId w:val="33"/>
              </w:numPr>
              <w:suppressAutoHyphens/>
              <w:ind w:left="317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0BE1">
              <w:rPr>
                <w:rFonts w:ascii="Times New Roman" w:hAnsi="Times New Roman"/>
                <w:sz w:val="24"/>
                <w:szCs w:val="24"/>
              </w:rPr>
              <w:t xml:space="preserve">Herdman, T. Heather. </w:t>
            </w:r>
            <w:r w:rsidRPr="004D0BE1">
              <w:rPr>
                <w:rFonts w:ascii="Times New Roman" w:hAnsi="Times New Roman"/>
                <w:i/>
                <w:sz w:val="24"/>
                <w:szCs w:val="24"/>
              </w:rPr>
              <w:t xml:space="preserve">Nursing Diagnoses: Definitions &amp; Classification 2012-2014 </w:t>
            </w:r>
            <w:r w:rsidRPr="004D0BE1">
              <w:rPr>
                <w:rFonts w:ascii="Times New Roman" w:hAnsi="Times New Roman"/>
                <w:sz w:val="24"/>
                <w:szCs w:val="24"/>
              </w:rPr>
              <w:t>. 2011</w:t>
            </w:r>
          </w:p>
          <w:p w:rsidR="006335E3" w:rsidRPr="004D0BE1" w:rsidRDefault="004D0BE1" w:rsidP="004D0BE1">
            <w:pPr>
              <w:pStyle w:val="ListParagraph"/>
              <w:numPr>
                <w:ilvl w:val="0"/>
                <w:numId w:val="33"/>
              </w:numPr>
              <w:suppressAutoHyphens/>
              <w:ind w:left="317" w:hanging="283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0BE1">
              <w:rPr>
                <w:rFonts w:ascii="Times New Roman" w:hAnsi="Times New Roman"/>
                <w:sz w:val="24"/>
                <w:szCs w:val="24"/>
              </w:rPr>
              <w:t>Matzo, M. &amp; Sherman, DW</w:t>
            </w:r>
            <w:r w:rsidRPr="004D0BE1">
              <w:rPr>
                <w:rFonts w:ascii="Times New Roman" w:hAnsi="Times New Roman"/>
                <w:i/>
                <w:sz w:val="24"/>
                <w:szCs w:val="24"/>
              </w:rPr>
              <w:t>. Palliative Care Nursing : Quality Care to the End of Life. 2010</w:t>
            </w:r>
          </w:p>
        </w:tc>
      </w:tr>
    </w:tbl>
    <w:p w:rsidR="006335E3" w:rsidRPr="006335E3" w:rsidRDefault="006335E3" w:rsidP="00D21F81"/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960"/>
        <w:gridCol w:w="3510"/>
        <w:gridCol w:w="1134"/>
        <w:gridCol w:w="1026"/>
        <w:gridCol w:w="3240"/>
        <w:gridCol w:w="1134"/>
        <w:gridCol w:w="1238"/>
      </w:tblGrid>
      <w:tr w:rsidR="00D21F81" w:rsidRPr="00406E56" w:rsidTr="00BB6093">
        <w:tc>
          <w:tcPr>
            <w:tcW w:w="478" w:type="dxa"/>
          </w:tcPr>
          <w:p w:rsidR="00D21F81" w:rsidRPr="00406E56" w:rsidRDefault="00D21F81" w:rsidP="00F675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960" w:type="dxa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Tujuan Mata Kuliah</w:t>
            </w:r>
          </w:p>
        </w:tc>
        <w:tc>
          <w:tcPr>
            <w:tcW w:w="3510" w:type="dxa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Bahan Kajian</w:t>
            </w:r>
          </w:p>
        </w:tc>
        <w:tc>
          <w:tcPr>
            <w:tcW w:w="1134" w:type="dxa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Dosen</w:t>
            </w:r>
            <w:proofErr w:type="spellEnd"/>
          </w:p>
        </w:tc>
        <w:tc>
          <w:tcPr>
            <w:tcW w:w="1026" w:type="dxa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AlokasiWaktu</w:t>
            </w:r>
            <w:proofErr w:type="spellEnd"/>
          </w:p>
        </w:tc>
        <w:tc>
          <w:tcPr>
            <w:tcW w:w="3240" w:type="dxa"/>
          </w:tcPr>
          <w:p w:rsidR="00D21F81" w:rsidRPr="00406E56" w:rsidRDefault="007F3012" w:rsidP="002733C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Metode</w:t>
            </w:r>
            <w:proofErr w:type="spellEnd"/>
          </w:p>
        </w:tc>
        <w:tc>
          <w:tcPr>
            <w:tcW w:w="1134" w:type="dxa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238" w:type="dxa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D21F81" w:rsidRPr="00406E56" w:rsidTr="00BB6093">
        <w:tc>
          <w:tcPr>
            <w:tcW w:w="478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60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06E56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026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  <w:shd w:val="clear" w:color="auto" w:fill="D9D9D9"/>
          </w:tcPr>
          <w:p w:rsidR="00D21F81" w:rsidRPr="00406E56" w:rsidRDefault="00D21F81" w:rsidP="00F6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D0BE1" w:rsidRPr="00406E56" w:rsidTr="00BB6093">
        <w:tc>
          <w:tcPr>
            <w:tcW w:w="478" w:type="dxa"/>
          </w:tcPr>
          <w:p w:rsidR="004D0BE1" w:rsidRPr="00406E56" w:rsidRDefault="004D0BE1" w:rsidP="005B0551">
            <w:pPr>
              <w:snapToGri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4D0BE1" w:rsidRPr="00406E56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r w:rsidRPr="00406E56">
              <w:rPr>
                <w:bCs/>
                <w:lang w:val="sv-SE" w:eastAsia="en-US"/>
              </w:rPr>
              <w:t xml:space="preserve">Mampu </w:t>
            </w:r>
            <w:r w:rsidRPr="00406E56">
              <w:rPr>
                <w:lang w:val="id-ID" w:eastAsia="en-US"/>
              </w:rPr>
              <w:t>m</w:t>
            </w:r>
            <w:r w:rsidRPr="00406E56">
              <w:rPr>
                <w:lang w:val="sv-SE" w:eastAsia="en-US"/>
              </w:rPr>
              <w:t>emahami kompetensi dan metode pembelajaran</w:t>
            </w:r>
          </w:p>
        </w:tc>
        <w:tc>
          <w:tcPr>
            <w:tcW w:w="3510" w:type="dxa"/>
          </w:tcPr>
          <w:p w:rsidR="004D0BE1" w:rsidRPr="00406E56" w:rsidRDefault="004D0BE1" w:rsidP="004D0BE1">
            <w:pPr>
              <w:pStyle w:val="BodyTextIndent"/>
              <w:numPr>
                <w:ilvl w:val="0"/>
                <w:numId w:val="34"/>
              </w:numPr>
              <w:suppressAutoHyphens w:val="0"/>
              <w:spacing w:after="0" w:line="360" w:lineRule="auto"/>
              <w:ind w:left="259" w:hanging="283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 xml:space="preserve">Penjelasan </w:t>
            </w:r>
            <w:r w:rsidR="001A6BA1">
              <w:rPr>
                <w:bCs/>
                <w:lang w:eastAsia="en-US"/>
              </w:rPr>
              <w:t xml:space="preserve"> </w:t>
            </w:r>
            <w:bookmarkStart w:id="0" w:name="_GoBack"/>
            <w:bookmarkEnd w:id="0"/>
            <w:r w:rsidRPr="00406E56">
              <w:rPr>
                <w:bCs/>
                <w:lang w:val="id-ID" w:eastAsia="en-US"/>
              </w:rPr>
              <w:t>rancangan pembelajaran</w:t>
            </w:r>
          </w:p>
          <w:p w:rsidR="004D0BE1" w:rsidRPr="00406E56" w:rsidRDefault="004D0BE1" w:rsidP="004D0BE1">
            <w:pPr>
              <w:pStyle w:val="BodyTextIndent"/>
              <w:numPr>
                <w:ilvl w:val="0"/>
                <w:numId w:val="34"/>
              </w:numPr>
              <w:suppressAutoHyphens w:val="0"/>
              <w:spacing w:after="0" w:line="360" w:lineRule="auto"/>
              <w:ind w:left="259" w:hanging="283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>Kontrak proses pembelajaran</w:t>
            </w:r>
          </w:p>
        </w:tc>
        <w:tc>
          <w:tcPr>
            <w:tcW w:w="1134" w:type="dxa"/>
          </w:tcPr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</w:p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7F30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7F30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4D0B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1 x 50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</w:tcPr>
          <w:p w:rsidR="004D0BE1" w:rsidRPr="00406E56" w:rsidRDefault="004D0BE1" w:rsidP="00BF6FFC">
            <w:pPr>
              <w:pStyle w:val="BodyTextIndent"/>
              <w:spacing w:after="0" w:line="360" w:lineRule="auto"/>
              <w:ind w:left="259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>Ceramah, diskusi</w:t>
            </w:r>
          </w:p>
        </w:tc>
        <w:tc>
          <w:tcPr>
            <w:tcW w:w="1134" w:type="dxa"/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D0BE1" w:rsidRPr="00406E56" w:rsidTr="00BB6093">
        <w:tc>
          <w:tcPr>
            <w:tcW w:w="478" w:type="dxa"/>
          </w:tcPr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BE1" w:rsidRPr="00406E56" w:rsidRDefault="004D0BE1" w:rsidP="004D0BE1">
            <w:pPr>
              <w:snapToGrid w:val="0"/>
              <w:spacing w:after="0"/>
              <w:ind w:right="-6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4D0BE1" w:rsidRPr="00406E56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r w:rsidRPr="00406E56">
              <w:rPr>
                <w:lang w:val="sv-SE"/>
              </w:rPr>
              <w:t>Mahasiswa  mampu men</w:t>
            </w:r>
            <w:r w:rsidRPr="00406E56">
              <w:rPr>
                <w:lang w:val="id-ID"/>
              </w:rPr>
              <w:t>getahui dan memahami trend dan issue, perilaku yang berisiko tertular/menularkan HIV AIDS</w:t>
            </w:r>
          </w:p>
        </w:tc>
        <w:tc>
          <w:tcPr>
            <w:tcW w:w="3510" w:type="dxa"/>
          </w:tcPr>
          <w:p w:rsidR="004D0BE1" w:rsidRPr="00406E56" w:rsidRDefault="004D0BE1" w:rsidP="00BF6FFC">
            <w:pPr>
              <w:spacing w:line="360" w:lineRule="auto"/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</w:rPr>
              <w:t>Mahasiswa dapat menjelaskan trend issue dan perilaku yang berisiko tertular/menularkan HIV AIDS</w:t>
            </w:r>
          </w:p>
        </w:tc>
        <w:tc>
          <w:tcPr>
            <w:tcW w:w="1134" w:type="dxa"/>
          </w:tcPr>
          <w:p w:rsidR="004D0BE1" w:rsidRPr="00406E56" w:rsidRDefault="004D0BE1" w:rsidP="004D0B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  <w:r w:rsidRPr="00406E5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D0BE1" w:rsidRPr="00406E56" w:rsidRDefault="004D0BE1" w:rsidP="0057058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D0BE1" w:rsidRPr="00406E56" w:rsidRDefault="004D0BE1" w:rsidP="004D0B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2 x 100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</w:tcPr>
          <w:p w:rsidR="004D0BE1" w:rsidRPr="00406E56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 xml:space="preserve">Ceramah dan diskusi </w:t>
            </w:r>
          </w:p>
        </w:tc>
        <w:tc>
          <w:tcPr>
            <w:tcW w:w="1134" w:type="dxa"/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</w:tcPr>
          <w:p w:rsidR="004D0BE1" w:rsidRPr="00406E56" w:rsidRDefault="004D0BE1" w:rsidP="00D41A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4D0BE1" w:rsidRPr="00406E56" w:rsidRDefault="004D0BE1" w:rsidP="00D41A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4D0BE1" w:rsidRPr="00406E56" w:rsidRDefault="004D0BE1" w:rsidP="00D41A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4D0BE1" w:rsidRPr="00406E56" w:rsidRDefault="004D0BE1" w:rsidP="00D41A2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4D0BE1" w:rsidRPr="00406E56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proofErr w:type="spellStart"/>
            <w:r w:rsidRPr="00406E56">
              <w:t>Mahasiswa</w:t>
            </w:r>
            <w:proofErr w:type="spellEnd"/>
            <w:r w:rsidRPr="00406E56">
              <w:t xml:space="preserve">  </w:t>
            </w:r>
            <w:proofErr w:type="spellStart"/>
            <w:r w:rsidRPr="00406E56">
              <w:t>mampu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memahami</w:t>
            </w:r>
            <w:proofErr w:type="spellEnd"/>
            <w:r w:rsidRPr="00406E56">
              <w:t xml:space="preserve"> </w:t>
            </w:r>
            <w:r w:rsidRPr="00406E56">
              <w:rPr>
                <w:lang w:val="id-ID"/>
              </w:rPr>
              <w:t>pengkajian bio, psiko, spiritual dan kultural, pemeriksaan fisik dan diagnostik, tanda dan gejala,  dan penatalaksanaan pasien dengan HIV AIDS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spacing w:after="0" w:line="360" w:lineRule="auto"/>
              <w:ind w:left="0"/>
              <w:rPr>
                <w:bCs/>
                <w:lang w:val="sv-SE" w:eastAsia="en-US"/>
              </w:rPr>
            </w:pPr>
            <w:r w:rsidRPr="00406E56">
              <w:rPr>
                <w:lang w:val="sv-SE"/>
              </w:rPr>
              <w:t xml:space="preserve">Mahasiswa dapat menjelaskan </w:t>
            </w:r>
            <w:r w:rsidRPr="00406E56">
              <w:rPr>
                <w:lang w:val="id-ID"/>
              </w:rPr>
              <w:t>pengkajian bio, psiko, sosial spiritual dan kultural; pemeriksaan fisik dan diagnostik; tanda dan gejala;,  dan penatalaksanaan pasien dengan HIV AIDS</w:t>
            </w:r>
          </w:p>
          <w:p w:rsidR="004D0BE1" w:rsidRPr="00406E56" w:rsidRDefault="004D0BE1" w:rsidP="00BF6FFC">
            <w:pPr>
              <w:pStyle w:val="BodyTextIndent"/>
              <w:spacing w:after="0" w:line="360" w:lineRule="auto"/>
              <w:ind w:left="628"/>
              <w:rPr>
                <w:bCs/>
                <w:lang w:val="sv-S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4D0B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3 x 100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eastAsia="en-US"/>
              </w:rPr>
            </w:pPr>
            <w:r w:rsidRPr="00406E56">
              <w:rPr>
                <w:bCs/>
                <w:lang w:val="id-ID" w:eastAsia="en-US"/>
              </w:rPr>
              <w:t xml:space="preserve">Ceramah, </w:t>
            </w:r>
            <w:r w:rsidRPr="00406E56">
              <w:rPr>
                <w:bCs/>
                <w:lang w:eastAsia="en-US"/>
              </w:rPr>
              <w:t>SGD</w:t>
            </w:r>
            <w:r w:rsidRPr="00406E56">
              <w:rPr>
                <w:bCs/>
                <w:lang w:val="id-ID" w:eastAsia="en-US"/>
              </w:rPr>
              <w:t xml:space="preserve">, </w:t>
            </w:r>
            <w:r w:rsidRPr="00406E56">
              <w:rPr>
                <w:bCs/>
                <w:lang w:eastAsia="en-US"/>
              </w:rPr>
              <w:t xml:space="preserve">skills lab </w:t>
            </w:r>
            <w:proofErr w:type="spellStart"/>
            <w:r w:rsidRPr="00406E56">
              <w:rPr>
                <w:bCs/>
                <w:lang w:eastAsia="en-US"/>
              </w:rPr>
              <w:t>keperawatan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4D0BE1" w:rsidRPr="00406E56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  <w:lang w:val="sv-SE"/>
              </w:rPr>
              <w:t xml:space="preserve">Mahasiswa  mampu </w:t>
            </w:r>
            <w:r w:rsidRPr="00406E56">
              <w:rPr>
                <w:rFonts w:ascii="Times New Roman" w:hAnsi="Times New Roman"/>
              </w:rPr>
              <w:t>memahami prinsip hidup bersama</w:t>
            </w:r>
            <w:r w:rsidRPr="00406E56">
              <w:rPr>
                <w:rFonts w:ascii="Times New Roman" w:hAnsi="Times New Roman"/>
                <w:lang w:val="sv-SE"/>
              </w:rPr>
              <w:t xml:space="preserve"> dengan ODHA</w:t>
            </w:r>
            <w:r w:rsidRPr="00406E56">
              <w:rPr>
                <w:rFonts w:ascii="Times New Roman" w:hAnsi="Times New Roman"/>
              </w:rPr>
              <w:t>, family centered pada ODHAdan stigma pada ODHA</w:t>
            </w:r>
          </w:p>
          <w:p w:rsidR="004D0BE1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eastAsia="en-US"/>
              </w:rPr>
            </w:pPr>
          </w:p>
          <w:p w:rsidR="00406E56" w:rsidRPr="00406E56" w:rsidRDefault="00406E56" w:rsidP="00BF6FFC">
            <w:pPr>
              <w:pStyle w:val="BodyTextIndent"/>
              <w:spacing w:line="360" w:lineRule="auto"/>
              <w:ind w:left="0"/>
              <w:rPr>
                <w:bCs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spacing w:after="100" w:afterAutospacing="1"/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  <w:lang w:val="sv-SE"/>
              </w:rPr>
              <w:t xml:space="preserve">Mahasiswa dapat menjelaskan </w:t>
            </w:r>
            <w:r w:rsidRPr="00406E56">
              <w:rPr>
                <w:rFonts w:ascii="Times New Roman" w:hAnsi="Times New Roman"/>
              </w:rPr>
              <w:t>prinsip hidup dengan ODHA, family centerd pada ODHA dan stigma pada ODHA</w:t>
            </w:r>
          </w:p>
          <w:p w:rsidR="004D0BE1" w:rsidRPr="00406E56" w:rsidRDefault="004D0BE1" w:rsidP="00BF6FFC">
            <w:pPr>
              <w:pStyle w:val="BodyTextIndent"/>
              <w:spacing w:after="0" w:line="360" w:lineRule="auto"/>
              <w:ind w:left="628"/>
              <w:rPr>
                <w:bCs/>
                <w:lang w:val="id-ID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4D0B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2 x 100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>Ceramah dan diskusi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4D0BE1" w:rsidRPr="00406E56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rPr>
                <w:rFonts w:ascii="Times New Roman" w:hAnsi="Times New Roman"/>
                <w:iCs/>
                <w:color w:val="333333"/>
                <w:lang w:eastAsia="id-ID"/>
              </w:rPr>
            </w:pPr>
            <w:r w:rsidRPr="00406E56">
              <w:rPr>
                <w:rFonts w:ascii="Times New Roman" w:hAnsi="Times New Roman"/>
                <w:lang w:val="sv-SE"/>
              </w:rPr>
              <w:t xml:space="preserve">Mahasiswa  mampu mendemonstrasikan komunikasi </w:t>
            </w:r>
            <w:r w:rsidRPr="00406E56">
              <w:rPr>
                <w:rFonts w:ascii="Times New Roman" w:hAnsi="Times New Roman"/>
              </w:rPr>
              <w:t xml:space="preserve">dan </w:t>
            </w:r>
            <w:r w:rsidRPr="00406E56">
              <w:rPr>
                <w:rFonts w:ascii="Times New Roman" w:hAnsi="Times New Roman"/>
                <w:lang w:val="sv-SE"/>
              </w:rPr>
              <w:t>konseling pada klien dengan HIV/AIDS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ind w:left="-24"/>
              <w:rPr>
                <w:bCs/>
                <w:lang w:val="sv-SE"/>
              </w:rPr>
            </w:pPr>
            <w:r w:rsidRPr="00406E56">
              <w:rPr>
                <w:bCs/>
                <w:lang w:val="sv-SE"/>
              </w:rPr>
              <w:t>Mahasiswa menjelaskan kembali prinsip komunikasi konseling pada klien dengan HIV/AIDS.</w:t>
            </w:r>
          </w:p>
          <w:p w:rsidR="004D0BE1" w:rsidRPr="00406E56" w:rsidRDefault="004D0BE1" w:rsidP="00BF6FFC">
            <w:pPr>
              <w:pStyle w:val="BodyTextIndent"/>
              <w:ind w:left="-24"/>
              <w:rPr>
                <w:bCs/>
                <w:lang w:val="sv-SE"/>
              </w:rPr>
            </w:pPr>
          </w:p>
          <w:p w:rsidR="004D0BE1" w:rsidRPr="00406E56" w:rsidRDefault="004D0BE1" w:rsidP="00BF6FFC">
            <w:pPr>
              <w:pStyle w:val="BodyTextIndent"/>
              <w:ind w:left="-24"/>
              <w:rPr>
                <w:bCs/>
                <w:lang w:eastAsia="en-US"/>
              </w:rPr>
            </w:pPr>
            <w:r w:rsidRPr="00406E56">
              <w:rPr>
                <w:bCs/>
                <w:lang w:val="sv-SE" w:eastAsia="en-US"/>
              </w:rPr>
              <w:t>Mahasiswa mampu mendemonstrasikan konseling pada klien dengan HIV/AIDS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F153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2 x 100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ind w:left="0"/>
              <w:jc w:val="both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 xml:space="preserve">Skills lab keperawatan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D0BE1" w:rsidRPr="00406E56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spacing w:line="360" w:lineRule="auto"/>
              <w:ind w:left="72"/>
              <w:rPr>
                <w:bCs/>
                <w:lang w:val="id-ID" w:eastAsia="en-US"/>
              </w:rPr>
            </w:pPr>
            <w:proofErr w:type="spellStart"/>
            <w:r w:rsidRPr="00406E56">
              <w:t>Mahasiswa</w:t>
            </w:r>
            <w:proofErr w:type="spellEnd"/>
            <w:r w:rsidRPr="00406E56">
              <w:t xml:space="preserve">  </w:t>
            </w:r>
            <w:proofErr w:type="spellStart"/>
            <w:r w:rsidRPr="00406E56">
              <w:t>mampu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menyusun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rencana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asuhan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keperawatan</w:t>
            </w:r>
            <w:proofErr w:type="spellEnd"/>
            <w:r w:rsidRPr="00406E56">
              <w:t xml:space="preserve"> </w:t>
            </w:r>
            <w:r w:rsidRPr="00406E56">
              <w:rPr>
                <w:lang w:val="id-ID"/>
              </w:rPr>
              <w:t>pada pasien terminal illness (palliative care)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spacing w:after="100" w:afterAutospacing="1"/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  <w:lang w:val="sv-SE"/>
              </w:rPr>
              <w:t xml:space="preserve">Mahasiswa dapat menjelaskan </w:t>
            </w:r>
            <w:r w:rsidRPr="00406E56">
              <w:rPr>
                <w:rFonts w:ascii="Times New Roman" w:hAnsi="Times New Roman"/>
              </w:rPr>
              <w:t>asuhan keperawatan pada pasien terminal illnes (palliative care)</w:t>
            </w:r>
          </w:p>
          <w:p w:rsidR="004D0BE1" w:rsidRPr="00406E56" w:rsidRDefault="004D0BE1" w:rsidP="00BF6FFC">
            <w:pPr>
              <w:pStyle w:val="BodyTextIndent"/>
              <w:spacing w:after="0" w:line="360" w:lineRule="auto"/>
              <w:ind w:left="259"/>
              <w:rPr>
                <w:bCs/>
                <w:lang w:val="id-ID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4D0B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2 x 100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pStyle w:val="BodyTextIndent"/>
              <w:spacing w:line="360" w:lineRule="auto"/>
              <w:ind w:left="0"/>
              <w:rPr>
                <w:bCs/>
                <w:lang w:eastAsia="en-US"/>
              </w:rPr>
            </w:pPr>
            <w:r w:rsidRPr="00406E56">
              <w:rPr>
                <w:bCs/>
                <w:lang w:val="id-ID" w:eastAsia="en-US"/>
              </w:rPr>
              <w:t xml:space="preserve">Ceramah, diskusi, dan experience learning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4D0BE1" w:rsidRPr="00406E56" w:rsidRDefault="004D0BE1" w:rsidP="00BB6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4D0BE1" w:rsidRPr="00406E56" w:rsidRDefault="004D0BE1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</w:tc>
      </w:tr>
      <w:tr w:rsidR="00F15373" w:rsidRPr="00406E56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proofErr w:type="spellStart"/>
            <w:r w:rsidRPr="00406E56">
              <w:t>Mahasiswa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mampu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menganalisa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aspek</w:t>
            </w:r>
            <w:proofErr w:type="spellEnd"/>
            <w:r w:rsidRPr="00406E56">
              <w:t xml:space="preserve"> spiritual </w:t>
            </w:r>
            <w:proofErr w:type="spellStart"/>
            <w:r w:rsidRPr="00406E56">
              <w:t>dan</w:t>
            </w:r>
            <w:proofErr w:type="spellEnd"/>
            <w:r w:rsidRPr="00406E56">
              <w:t xml:space="preserve"> cultural </w:t>
            </w:r>
            <w:proofErr w:type="spellStart"/>
            <w:r w:rsidRPr="00406E56">
              <w:t>pada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pasien</w:t>
            </w:r>
            <w:proofErr w:type="spellEnd"/>
            <w:r w:rsidRPr="00406E56">
              <w:t xml:space="preserve"> </w:t>
            </w:r>
            <w:proofErr w:type="spellStart"/>
            <w:r w:rsidRPr="00406E56">
              <w:t>dengan</w:t>
            </w:r>
            <w:proofErr w:type="spellEnd"/>
            <w:r w:rsidRPr="00406E56">
              <w:t xml:space="preserve"> HIV/ AIDS </w:t>
            </w:r>
            <w:proofErr w:type="spellStart"/>
            <w:r w:rsidRPr="00406E56">
              <w:t>dan</w:t>
            </w:r>
            <w:proofErr w:type="spellEnd"/>
            <w:r w:rsidRPr="00406E56">
              <w:t xml:space="preserve"> long term care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line="360" w:lineRule="auto"/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  <w:lang w:val="sv-SE"/>
              </w:rPr>
              <w:t xml:space="preserve">Mahasiswa mampu mendemonstrasikan pengkajian spiritual dan kultural pada klien dengan HIV/AIDS dan </w:t>
            </w:r>
            <w:r w:rsidRPr="00406E56">
              <w:rPr>
                <w:rFonts w:ascii="Times New Roman" w:hAnsi="Times New Roman"/>
                <w:i/>
                <w:iCs/>
                <w:lang w:val="sv-SE"/>
              </w:rPr>
              <w:t>long term care</w:t>
            </w:r>
            <w:r w:rsidRPr="00406E56">
              <w:rPr>
                <w:rFonts w:ascii="Times New Roman" w:hAnsi="Times New Roman"/>
                <w:lang w:val="sv-S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2 x 100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>Skills lab keperawatan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5373" w:rsidRPr="00406E56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line="360" w:lineRule="auto"/>
              <w:ind w:left="72"/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</w:rPr>
              <w:t>Mahasiswa mampu mengintegrasikan terapi komplementer pada HIV/AIDS and long term care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pStyle w:val="BodyTextIndent"/>
              <w:spacing w:after="0" w:line="360" w:lineRule="auto"/>
              <w:ind w:left="259"/>
              <w:rPr>
                <w:bCs/>
                <w:lang w:val="id-ID" w:eastAsia="en-US"/>
              </w:rPr>
            </w:pPr>
            <w:r w:rsidRPr="00406E56">
              <w:rPr>
                <w:lang w:val="id-ID"/>
              </w:rPr>
              <w:t>Mahasiswa dapat menjelaskan berbagai macam terapi komplementer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2 x 100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pStyle w:val="BodyTextIndent"/>
              <w:spacing w:line="360" w:lineRule="auto"/>
              <w:ind w:left="0"/>
              <w:rPr>
                <w:bCs/>
                <w:lang w:val="id-ID" w:eastAsia="en-US"/>
              </w:rPr>
            </w:pPr>
            <w:r w:rsidRPr="00406E56">
              <w:rPr>
                <w:bCs/>
                <w:lang w:val="id-ID" w:eastAsia="en-US"/>
              </w:rPr>
              <w:t>Small Group Discussion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5373" w:rsidRPr="00406E56" w:rsidTr="00BB609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5B0551">
            <w:pPr>
              <w:snapToGrid w:val="0"/>
              <w:spacing w:after="0"/>
              <w:ind w:right="-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</w:rPr>
              <w:t>Tinjauan Islam tentang HIV/AIDS and long term care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100" w:afterAutospacing="1"/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</w:rPr>
              <w:t>Mahasiswa mampu memahami tinjuan Islam tentang penyakit kronis</w:t>
            </w:r>
          </w:p>
          <w:p w:rsidR="00F15373" w:rsidRPr="00406E56" w:rsidRDefault="00F15373" w:rsidP="00BF6FFC">
            <w:pPr>
              <w:rPr>
                <w:rFonts w:ascii="Times New Roman" w:hAnsi="Times New Roman"/>
              </w:rPr>
            </w:pPr>
            <w:r w:rsidRPr="00406E56">
              <w:rPr>
                <w:rFonts w:ascii="Times New Roman" w:hAnsi="Times New Roman"/>
              </w:rPr>
              <w:t>Mahasiswa mampu memahami tinjauan Islam tentang kematian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Nurman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2 x 100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pStyle w:val="BodyTextIndent"/>
              <w:ind w:left="0"/>
              <w:rPr>
                <w:bCs/>
                <w:lang w:eastAsia="en-US"/>
              </w:rPr>
            </w:pPr>
            <w:r w:rsidRPr="00406E56">
              <w:rPr>
                <w:bCs/>
                <w:lang w:val="id-ID" w:eastAsia="en-US"/>
              </w:rPr>
              <w:t>Skills lab</w:t>
            </w:r>
            <w:r w:rsidRPr="00406E56">
              <w:rPr>
                <w:bCs/>
                <w:lang w:eastAsia="en-US"/>
              </w:rPr>
              <w:t xml:space="preserve"> </w:t>
            </w:r>
            <w:proofErr w:type="spellStart"/>
            <w:r w:rsidRPr="00406E56">
              <w:rPr>
                <w:bCs/>
                <w:lang w:eastAsia="en-US"/>
              </w:rPr>
              <w:t>keperawatan</w:t>
            </w:r>
            <w:proofErr w:type="spellEnd"/>
            <w:r w:rsidRPr="00406E56">
              <w:rPr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OHP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Multi Media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E56">
              <w:rPr>
                <w:rFonts w:ascii="Times New Roman" w:hAnsi="Times New Roman"/>
                <w:sz w:val="24"/>
                <w:szCs w:val="24"/>
              </w:rPr>
              <w:t>White Board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Pretest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Test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Individu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UTS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E56">
              <w:rPr>
                <w:rFonts w:ascii="Times New Roman" w:hAnsi="Times New Roman"/>
                <w:sz w:val="24"/>
                <w:szCs w:val="24"/>
                <w:lang w:val="en-US"/>
              </w:rPr>
              <w:t>UAS</w:t>
            </w:r>
          </w:p>
          <w:p w:rsidR="00F15373" w:rsidRPr="00406E56" w:rsidRDefault="00F15373" w:rsidP="00BF6F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D7DF6" w:rsidRDefault="005D7DF6">
      <w:pPr>
        <w:rPr>
          <w:lang w:val="en-US"/>
        </w:rPr>
      </w:pPr>
    </w:p>
    <w:p w:rsidR="00570580" w:rsidRPr="00570580" w:rsidRDefault="00570580">
      <w:pPr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570580">
        <w:rPr>
          <w:rFonts w:ascii="Times New Roman" w:hAnsi="Times New Roman"/>
          <w:sz w:val="24"/>
          <w:szCs w:val="24"/>
          <w:lang w:val="en-US"/>
        </w:rPr>
        <w:t>Koordinator</w:t>
      </w:r>
      <w:proofErr w:type="spellEnd"/>
      <w:r w:rsidRPr="00570580">
        <w:rPr>
          <w:rFonts w:ascii="Times New Roman" w:hAnsi="Times New Roman"/>
          <w:sz w:val="24"/>
          <w:szCs w:val="24"/>
          <w:lang w:val="en-US"/>
        </w:rPr>
        <w:t xml:space="preserve"> Mata </w:t>
      </w:r>
      <w:proofErr w:type="spellStart"/>
      <w:r w:rsidRPr="00570580">
        <w:rPr>
          <w:rFonts w:ascii="Times New Roman" w:hAnsi="Times New Roman"/>
          <w:sz w:val="24"/>
          <w:szCs w:val="24"/>
          <w:lang w:val="en-US"/>
        </w:rPr>
        <w:t>Kuliah</w:t>
      </w:r>
      <w:proofErr w:type="spellEnd"/>
      <w:r w:rsidRPr="005705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5373">
        <w:rPr>
          <w:rFonts w:ascii="Times New Roman" w:hAnsi="Times New Roman"/>
          <w:sz w:val="24"/>
          <w:szCs w:val="24"/>
          <w:lang w:val="en-US"/>
        </w:rPr>
        <w:t>HIV/AIDS</w:t>
      </w:r>
    </w:p>
    <w:p w:rsidR="00570580" w:rsidRPr="00570580" w:rsidRDefault="00570580">
      <w:pPr>
        <w:rPr>
          <w:rFonts w:ascii="Times New Roman" w:hAnsi="Times New Roman"/>
          <w:sz w:val="24"/>
          <w:szCs w:val="24"/>
          <w:lang w:val="en-US"/>
        </w:rPr>
      </w:pPr>
    </w:p>
    <w:p w:rsidR="00570580" w:rsidRPr="00570580" w:rsidRDefault="00570580">
      <w:pPr>
        <w:rPr>
          <w:rFonts w:ascii="Times New Roman" w:hAnsi="Times New Roman"/>
          <w:sz w:val="24"/>
          <w:szCs w:val="24"/>
          <w:lang w:val="en-US"/>
        </w:rPr>
      </w:pP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Pr="00570580">
        <w:rPr>
          <w:rFonts w:ascii="Times New Roman" w:hAnsi="Times New Roman"/>
          <w:sz w:val="24"/>
          <w:szCs w:val="24"/>
          <w:lang w:val="en-US"/>
        </w:rPr>
        <w:tab/>
      </w:r>
      <w:r w:rsidR="00F1537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70580">
        <w:rPr>
          <w:rFonts w:ascii="Times New Roman" w:hAnsi="Times New Roman"/>
          <w:sz w:val="24"/>
          <w:szCs w:val="24"/>
          <w:lang w:val="en-US"/>
        </w:rPr>
        <w:t xml:space="preserve"> Ns. M. </w:t>
      </w:r>
      <w:proofErr w:type="spellStart"/>
      <w:r w:rsidRPr="00570580">
        <w:rPr>
          <w:rFonts w:ascii="Times New Roman" w:hAnsi="Times New Roman"/>
          <w:sz w:val="24"/>
          <w:szCs w:val="24"/>
          <w:lang w:val="en-US"/>
        </w:rPr>
        <w:t>Nurman</w:t>
      </w:r>
      <w:proofErr w:type="spellEnd"/>
      <w:r w:rsidRPr="0057058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0580">
        <w:rPr>
          <w:rFonts w:ascii="Times New Roman" w:hAnsi="Times New Roman"/>
          <w:sz w:val="24"/>
          <w:szCs w:val="24"/>
          <w:lang w:val="en-US"/>
        </w:rPr>
        <w:t>S.Kep</w:t>
      </w:r>
      <w:proofErr w:type="spellEnd"/>
      <w:r w:rsidRPr="0057058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0580">
        <w:rPr>
          <w:rFonts w:ascii="Times New Roman" w:hAnsi="Times New Roman"/>
          <w:sz w:val="24"/>
          <w:szCs w:val="24"/>
          <w:lang w:val="en-US"/>
        </w:rPr>
        <w:t>M.Kep</w:t>
      </w:r>
      <w:proofErr w:type="spellEnd"/>
    </w:p>
    <w:sectPr w:rsidR="00570580" w:rsidRPr="00570580" w:rsidSect="008667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B"/>
    <w:multiLevelType w:val="singleLevel"/>
    <w:tmpl w:val="0000006B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C14715"/>
    <w:multiLevelType w:val="hybridMultilevel"/>
    <w:tmpl w:val="81B6A3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956BF"/>
    <w:multiLevelType w:val="hybridMultilevel"/>
    <w:tmpl w:val="43A6B7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2D86"/>
    <w:multiLevelType w:val="hybridMultilevel"/>
    <w:tmpl w:val="69C8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F7BF3"/>
    <w:multiLevelType w:val="hybridMultilevel"/>
    <w:tmpl w:val="B85E9B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226D71"/>
    <w:multiLevelType w:val="hybridMultilevel"/>
    <w:tmpl w:val="DD6AB05A"/>
    <w:lvl w:ilvl="0" w:tplc="0B72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4192F"/>
    <w:multiLevelType w:val="hybridMultilevel"/>
    <w:tmpl w:val="BD04C99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1756051C"/>
    <w:multiLevelType w:val="hybridMultilevel"/>
    <w:tmpl w:val="72E6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2C875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496"/>
    <w:multiLevelType w:val="hybridMultilevel"/>
    <w:tmpl w:val="155C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B4D8A"/>
    <w:multiLevelType w:val="hybridMultilevel"/>
    <w:tmpl w:val="43D01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40B65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D6380"/>
    <w:multiLevelType w:val="hybridMultilevel"/>
    <w:tmpl w:val="7B6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47804"/>
    <w:multiLevelType w:val="hybridMultilevel"/>
    <w:tmpl w:val="E70C3B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F057A5"/>
    <w:multiLevelType w:val="hybridMultilevel"/>
    <w:tmpl w:val="EF005D9E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77A981E">
      <w:start w:val="1"/>
      <w:numFmt w:val="lowerLetter"/>
      <w:lvlText w:val="%2."/>
      <w:lvlJc w:val="left"/>
      <w:pPr>
        <w:ind w:left="14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25C539DF"/>
    <w:multiLevelType w:val="hybridMultilevel"/>
    <w:tmpl w:val="BFBC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C6ACB"/>
    <w:multiLevelType w:val="hybridMultilevel"/>
    <w:tmpl w:val="94D8B63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5278BD"/>
    <w:multiLevelType w:val="hybridMultilevel"/>
    <w:tmpl w:val="8E42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0CEC"/>
    <w:multiLevelType w:val="hybridMultilevel"/>
    <w:tmpl w:val="D03A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668E4"/>
    <w:multiLevelType w:val="hybridMultilevel"/>
    <w:tmpl w:val="616006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86FDD"/>
    <w:multiLevelType w:val="hybridMultilevel"/>
    <w:tmpl w:val="788AB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32DB6"/>
    <w:multiLevelType w:val="hybridMultilevel"/>
    <w:tmpl w:val="B2A4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72056"/>
    <w:multiLevelType w:val="hybridMultilevel"/>
    <w:tmpl w:val="94F29066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43C237AF"/>
    <w:multiLevelType w:val="hybridMultilevel"/>
    <w:tmpl w:val="50FE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903A2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34820"/>
    <w:multiLevelType w:val="hybridMultilevel"/>
    <w:tmpl w:val="65C831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7262E"/>
    <w:multiLevelType w:val="hybridMultilevel"/>
    <w:tmpl w:val="EBCC7D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760AC"/>
    <w:multiLevelType w:val="hybridMultilevel"/>
    <w:tmpl w:val="D09E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02CE1"/>
    <w:multiLevelType w:val="hybridMultilevel"/>
    <w:tmpl w:val="D4822C28"/>
    <w:lvl w:ilvl="0" w:tplc="22DE11F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B4D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D3FF3"/>
    <w:multiLevelType w:val="hybridMultilevel"/>
    <w:tmpl w:val="2F8A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C6C34"/>
    <w:multiLevelType w:val="hybridMultilevel"/>
    <w:tmpl w:val="4E543D22"/>
    <w:lvl w:ilvl="0" w:tplc="C9D6D1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204BF"/>
    <w:multiLevelType w:val="hybridMultilevel"/>
    <w:tmpl w:val="67E6524A"/>
    <w:lvl w:ilvl="0" w:tplc="0409000F">
      <w:start w:val="1"/>
      <w:numFmt w:val="decimal"/>
      <w:lvlText w:val="%1.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9">
    <w:nsid w:val="59B36A26"/>
    <w:multiLevelType w:val="hybridMultilevel"/>
    <w:tmpl w:val="15666E0A"/>
    <w:lvl w:ilvl="0" w:tplc="0409000F">
      <w:start w:val="1"/>
      <w:numFmt w:val="decimal"/>
      <w:lvlText w:val="%1.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0">
    <w:nsid w:val="5D3A3D58"/>
    <w:multiLevelType w:val="hybridMultilevel"/>
    <w:tmpl w:val="1A2EAC58"/>
    <w:lvl w:ilvl="0" w:tplc="0409000F">
      <w:start w:val="1"/>
      <w:numFmt w:val="decimal"/>
      <w:lvlText w:val="%1."/>
      <w:lvlJc w:val="left"/>
      <w:pPr>
        <w:ind w:left="961" w:hanging="360"/>
      </w:p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>
    <w:nsid w:val="70997F1C"/>
    <w:multiLevelType w:val="hybridMultilevel"/>
    <w:tmpl w:val="6EAADFE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766C66A4"/>
    <w:multiLevelType w:val="hybridMultilevel"/>
    <w:tmpl w:val="DF74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D6D14"/>
    <w:multiLevelType w:val="hybridMultilevel"/>
    <w:tmpl w:val="C70A6654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15"/>
  </w:num>
  <w:num w:numId="5">
    <w:abstractNumId w:val="31"/>
  </w:num>
  <w:num w:numId="6">
    <w:abstractNumId w:val="6"/>
  </w:num>
  <w:num w:numId="7">
    <w:abstractNumId w:val="12"/>
  </w:num>
  <w:num w:numId="8">
    <w:abstractNumId w:val="24"/>
  </w:num>
  <w:num w:numId="9">
    <w:abstractNumId w:val="21"/>
  </w:num>
  <w:num w:numId="10">
    <w:abstractNumId w:val="32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28"/>
  </w:num>
  <w:num w:numId="16">
    <w:abstractNumId w:val="11"/>
  </w:num>
  <w:num w:numId="17">
    <w:abstractNumId w:val="17"/>
  </w:num>
  <w:num w:numId="18">
    <w:abstractNumId w:val="22"/>
  </w:num>
  <w:num w:numId="19">
    <w:abstractNumId w:val="8"/>
  </w:num>
  <w:num w:numId="20">
    <w:abstractNumId w:val="18"/>
  </w:num>
  <w:num w:numId="21">
    <w:abstractNumId w:val="25"/>
  </w:num>
  <w:num w:numId="22">
    <w:abstractNumId w:val="1"/>
  </w:num>
  <w:num w:numId="23">
    <w:abstractNumId w:val="30"/>
  </w:num>
  <w:num w:numId="24">
    <w:abstractNumId w:val="20"/>
  </w:num>
  <w:num w:numId="25">
    <w:abstractNumId w:val="4"/>
  </w:num>
  <w:num w:numId="26">
    <w:abstractNumId w:val="33"/>
  </w:num>
  <w:num w:numId="27">
    <w:abstractNumId w:val="26"/>
  </w:num>
  <w:num w:numId="28">
    <w:abstractNumId w:val="29"/>
  </w:num>
  <w:num w:numId="29">
    <w:abstractNumId w:val="16"/>
  </w:num>
  <w:num w:numId="30">
    <w:abstractNumId w:val="0"/>
  </w:num>
  <w:num w:numId="31">
    <w:abstractNumId w:val="19"/>
  </w:num>
  <w:num w:numId="32">
    <w:abstractNumId w:val="14"/>
  </w:num>
  <w:num w:numId="33">
    <w:abstractNumId w:val="2"/>
  </w:num>
  <w:num w:numId="3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1F81"/>
    <w:rsid w:val="0001376C"/>
    <w:rsid w:val="000B36D4"/>
    <w:rsid w:val="000B421D"/>
    <w:rsid w:val="001028D9"/>
    <w:rsid w:val="00165B72"/>
    <w:rsid w:val="001A6BA1"/>
    <w:rsid w:val="001C29F6"/>
    <w:rsid w:val="001F0F65"/>
    <w:rsid w:val="002733C7"/>
    <w:rsid w:val="00282F6A"/>
    <w:rsid w:val="002A2C9E"/>
    <w:rsid w:val="002C1014"/>
    <w:rsid w:val="002C2913"/>
    <w:rsid w:val="00343A8E"/>
    <w:rsid w:val="003E4257"/>
    <w:rsid w:val="00406E56"/>
    <w:rsid w:val="00426622"/>
    <w:rsid w:val="00434E7A"/>
    <w:rsid w:val="004712B5"/>
    <w:rsid w:val="0047722F"/>
    <w:rsid w:val="004826B9"/>
    <w:rsid w:val="00487F1E"/>
    <w:rsid w:val="004D0BE1"/>
    <w:rsid w:val="004D6C68"/>
    <w:rsid w:val="00570580"/>
    <w:rsid w:val="00591AFA"/>
    <w:rsid w:val="0059625C"/>
    <w:rsid w:val="005977DC"/>
    <w:rsid w:val="005B0551"/>
    <w:rsid w:val="005D1B0D"/>
    <w:rsid w:val="005D6342"/>
    <w:rsid w:val="005D7DF6"/>
    <w:rsid w:val="006335E3"/>
    <w:rsid w:val="00745483"/>
    <w:rsid w:val="007714AA"/>
    <w:rsid w:val="00794921"/>
    <w:rsid w:val="007A4B3A"/>
    <w:rsid w:val="007F3012"/>
    <w:rsid w:val="00847126"/>
    <w:rsid w:val="0086559B"/>
    <w:rsid w:val="0087429C"/>
    <w:rsid w:val="008C2680"/>
    <w:rsid w:val="008C2793"/>
    <w:rsid w:val="009560BB"/>
    <w:rsid w:val="009578B7"/>
    <w:rsid w:val="00972A4B"/>
    <w:rsid w:val="0098089A"/>
    <w:rsid w:val="00990ED9"/>
    <w:rsid w:val="009B5213"/>
    <w:rsid w:val="009D6FA5"/>
    <w:rsid w:val="00A20E16"/>
    <w:rsid w:val="00A31DC4"/>
    <w:rsid w:val="00A71303"/>
    <w:rsid w:val="00A92A20"/>
    <w:rsid w:val="00AC4B2F"/>
    <w:rsid w:val="00AD63F1"/>
    <w:rsid w:val="00B13B69"/>
    <w:rsid w:val="00B37042"/>
    <w:rsid w:val="00BB56A2"/>
    <w:rsid w:val="00BB6093"/>
    <w:rsid w:val="00C43664"/>
    <w:rsid w:val="00C870B4"/>
    <w:rsid w:val="00CC3D6A"/>
    <w:rsid w:val="00CF1ABA"/>
    <w:rsid w:val="00D21F81"/>
    <w:rsid w:val="00DE3E7F"/>
    <w:rsid w:val="00E0498C"/>
    <w:rsid w:val="00E04FD0"/>
    <w:rsid w:val="00E11902"/>
    <w:rsid w:val="00E27F9A"/>
    <w:rsid w:val="00E50A7A"/>
    <w:rsid w:val="00E77D79"/>
    <w:rsid w:val="00EE5A08"/>
    <w:rsid w:val="00F041EB"/>
    <w:rsid w:val="00F1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1F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21F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81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rsid w:val="00C43664"/>
    <w:rPr>
      <w:color w:val="0000FF"/>
      <w:u w:val="single"/>
    </w:rPr>
  </w:style>
  <w:style w:type="character" w:customStyle="1" w:styleId="apple-converted-space">
    <w:name w:val="apple-converted-space"/>
    <w:rsid w:val="00C43664"/>
  </w:style>
  <w:style w:type="character" w:customStyle="1" w:styleId="author">
    <w:name w:val="author"/>
    <w:rsid w:val="00C43664"/>
  </w:style>
  <w:style w:type="character" w:customStyle="1" w:styleId="a-color-secondary">
    <w:name w:val="a-color-secondary"/>
    <w:rsid w:val="00C43664"/>
  </w:style>
  <w:style w:type="character" w:customStyle="1" w:styleId="a-size-large">
    <w:name w:val="a-size-large"/>
    <w:rsid w:val="00C43664"/>
  </w:style>
  <w:style w:type="character" w:customStyle="1" w:styleId="a-size-medium">
    <w:name w:val="a-size-medium"/>
    <w:rsid w:val="00C43664"/>
  </w:style>
  <w:style w:type="paragraph" w:styleId="BodyTextIndent">
    <w:name w:val="Body Text Indent"/>
    <w:basedOn w:val="Normal"/>
    <w:link w:val="BodyTextIndentChar"/>
    <w:rsid w:val="004D0BE1"/>
    <w:pPr>
      <w:suppressAutoHyphens/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4D0BE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DEC8-E1FA-4C43-B54F-DF334BE3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42</cp:revision>
  <cp:lastPrinted>2019-04-09T02:58:00Z</cp:lastPrinted>
  <dcterms:created xsi:type="dcterms:W3CDTF">2016-12-28T08:52:00Z</dcterms:created>
  <dcterms:modified xsi:type="dcterms:W3CDTF">2020-02-21T01:55:00Z</dcterms:modified>
</cp:coreProperties>
</file>